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7F6C" w:rsidRPr="00057669" w:rsidRDefault="00CB7F6C" w:rsidP="00CB7F6C">
      <w:pPr>
        <w:jc w:val="both"/>
        <w:rPr>
          <w:lang w:val="ru-RU"/>
        </w:rPr>
      </w:pPr>
      <w:bookmarkStart w:id="0" w:name="_GoBack"/>
      <w:bookmarkEnd w:id="0"/>
      <w:r>
        <w:rPr>
          <w:lang w:val="sr-Cyrl-CS"/>
        </w:rPr>
        <w:t>На основу</w:t>
      </w:r>
      <w:r w:rsidR="000E3527" w:rsidRPr="000E3527">
        <w:rPr>
          <w:lang w:val="sr-Cyrl-CS"/>
        </w:rPr>
        <w:t xml:space="preserve"> </w:t>
      </w:r>
      <w:r w:rsidR="00BE68D8">
        <w:rPr>
          <w:lang w:val="sr-Cyrl-CS"/>
        </w:rPr>
        <w:t>Р</w:t>
      </w:r>
      <w:r w:rsidR="00057669">
        <w:rPr>
          <w:lang w:val="sr-Cyrl-CS"/>
        </w:rPr>
        <w:t>е</w:t>
      </w:r>
      <w:r w:rsidR="001A6099">
        <w:rPr>
          <w:lang w:val="sr-Cyrl-CS"/>
        </w:rPr>
        <w:t xml:space="preserve">шења </w:t>
      </w:r>
      <w:r w:rsidR="00DB5D7E">
        <w:rPr>
          <w:lang w:val="sr-Cyrl-CS"/>
        </w:rPr>
        <w:t xml:space="preserve">о банкротству </w:t>
      </w:r>
      <w:r w:rsidR="00662626">
        <w:rPr>
          <w:lang w:val="sr-Cyrl-CS"/>
        </w:rPr>
        <w:t xml:space="preserve">стечајног судије </w:t>
      </w:r>
      <w:r w:rsidR="00B40DFD">
        <w:rPr>
          <w:lang w:val="sr-Cyrl-CS"/>
        </w:rPr>
        <w:t xml:space="preserve">Привредног </w:t>
      </w:r>
      <w:r w:rsidR="001A6099">
        <w:rPr>
          <w:lang w:val="sr-Cyrl-CS"/>
        </w:rPr>
        <w:t xml:space="preserve">суда у </w:t>
      </w:r>
      <w:r w:rsidR="00C852CD">
        <w:t>Београду</w:t>
      </w:r>
      <w:r w:rsidR="00DB5D7E">
        <w:t xml:space="preserve">, </w:t>
      </w:r>
      <w:r w:rsidR="00662626">
        <w:t xml:space="preserve">, број предмета </w:t>
      </w:r>
      <w:r w:rsidR="00171BEE">
        <w:t>3</w:t>
      </w:r>
      <w:r w:rsidR="00662626">
        <w:rPr>
          <w:lang w:val="sr-Cyrl-CS"/>
        </w:rPr>
        <w:t xml:space="preserve"> Ст. </w:t>
      </w:r>
      <w:r w:rsidR="00662626">
        <w:rPr>
          <w:lang w:val="ru-RU"/>
        </w:rPr>
        <w:t xml:space="preserve">бр. </w:t>
      </w:r>
      <w:r w:rsidR="00171BEE">
        <w:t>299</w:t>
      </w:r>
      <w:r w:rsidR="00662626">
        <w:rPr>
          <w:lang w:val="ru-RU"/>
        </w:rPr>
        <w:t>/1</w:t>
      </w:r>
      <w:r w:rsidR="00171BEE">
        <w:t>5</w:t>
      </w:r>
      <w:r w:rsidR="00662626">
        <w:rPr>
          <w:lang w:val="sr-Cyrl-BA"/>
        </w:rPr>
        <w:t xml:space="preserve"> од </w:t>
      </w:r>
      <w:r w:rsidR="00171BEE">
        <w:t>25</w:t>
      </w:r>
      <w:r w:rsidR="00662626">
        <w:rPr>
          <w:lang w:val="sr-Latn-CS"/>
        </w:rPr>
        <w:t>.</w:t>
      </w:r>
      <w:r w:rsidR="00171BEE">
        <w:rPr>
          <w:lang w:val="sr-Latn-CS"/>
        </w:rPr>
        <w:t>02</w:t>
      </w:r>
      <w:r w:rsidR="00606BB1">
        <w:rPr>
          <w:lang w:val="sr-Latn-CS"/>
        </w:rPr>
        <w:t>.</w:t>
      </w:r>
      <w:r w:rsidR="00662626">
        <w:rPr>
          <w:lang w:val="sr-Latn-CS"/>
        </w:rPr>
        <w:t>20</w:t>
      </w:r>
      <w:r w:rsidR="00662626">
        <w:t>1</w:t>
      </w:r>
      <w:r w:rsidR="00171BEE">
        <w:t>6</w:t>
      </w:r>
      <w:r w:rsidR="00662626">
        <w:rPr>
          <w:lang w:val="sr-Latn-CS"/>
        </w:rPr>
        <w:t>.</w:t>
      </w:r>
      <w:r w:rsidR="00662626">
        <w:rPr>
          <w:lang w:val="sr-Cyrl-CS"/>
        </w:rPr>
        <w:t xml:space="preserve"> </w:t>
      </w:r>
      <w:r w:rsidR="00662626">
        <w:rPr>
          <w:lang w:val="ru-RU"/>
        </w:rPr>
        <w:t>год</w:t>
      </w:r>
      <w:r w:rsidR="00662626">
        <w:rPr>
          <w:lang w:val="sr-Latn-CS"/>
        </w:rPr>
        <w:t>ине</w:t>
      </w:r>
      <w:r w:rsidR="00662626">
        <w:t xml:space="preserve"> а</w:t>
      </w:r>
      <w:r w:rsidR="00057669">
        <w:rPr>
          <w:lang w:val="sr-Cyrl-BA"/>
        </w:rPr>
        <w:t xml:space="preserve"> у складу са</w:t>
      </w:r>
      <w:r w:rsidR="000E3527">
        <w:rPr>
          <w:lang w:val="ru-RU"/>
        </w:rPr>
        <w:t xml:space="preserve"> </w:t>
      </w:r>
      <w:r w:rsidR="00D97D70">
        <w:rPr>
          <w:lang w:val="ru-RU"/>
        </w:rPr>
        <w:t>члановима</w:t>
      </w:r>
      <w:r w:rsidR="00D97D70">
        <w:rPr>
          <w:lang w:val="sr-Cyrl-BA"/>
        </w:rPr>
        <w:t xml:space="preserve"> </w:t>
      </w:r>
      <w:r w:rsidR="00B40DFD">
        <w:rPr>
          <w:lang w:val="sr-Cyrl-CS"/>
        </w:rPr>
        <w:t>131</w:t>
      </w:r>
      <w:r w:rsidR="00F26101">
        <w:rPr>
          <w:lang w:val="sr-Cyrl-CS"/>
        </w:rPr>
        <w:t>,</w:t>
      </w:r>
      <w:r w:rsidR="00D97D70">
        <w:rPr>
          <w:lang w:val="sr-Cyrl-BA"/>
        </w:rPr>
        <w:t xml:space="preserve"> </w:t>
      </w:r>
      <w:r w:rsidR="00B40DFD">
        <w:rPr>
          <w:lang w:val="sr-Cyrl-CS"/>
        </w:rPr>
        <w:t>132</w:t>
      </w:r>
      <w:r w:rsidR="00D97D70">
        <w:rPr>
          <w:lang w:val="sr-Cyrl-BA"/>
        </w:rPr>
        <w:t>.</w:t>
      </w:r>
      <w:r w:rsidR="00F26101">
        <w:rPr>
          <w:lang w:val="sr-Cyrl-CS"/>
        </w:rPr>
        <w:t>,</w:t>
      </w:r>
      <w:r w:rsidR="00D97D70">
        <w:rPr>
          <w:lang w:val="sr-Cyrl-BA"/>
        </w:rPr>
        <w:t xml:space="preserve"> </w:t>
      </w:r>
      <w:r w:rsidR="00B40DFD">
        <w:rPr>
          <w:lang w:val="sr-Cyrl-CS"/>
        </w:rPr>
        <w:t>133</w:t>
      </w:r>
      <w:r w:rsidR="00D97D70">
        <w:rPr>
          <w:lang w:val="sr-Cyrl-BA"/>
        </w:rPr>
        <w:t>.</w:t>
      </w:r>
      <w:r w:rsidR="00264DB4">
        <w:t xml:space="preserve"> </w:t>
      </w:r>
      <w:r w:rsidR="000E3527">
        <w:rPr>
          <w:lang w:val="sr-Cyrl-CS"/>
        </w:rPr>
        <w:t>Закон</w:t>
      </w:r>
      <w:r w:rsidR="00D97D70">
        <w:rPr>
          <w:lang w:val="sr-Cyrl-CS"/>
        </w:rPr>
        <w:t>а</w:t>
      </w:r>
      <w:r w:rsidR="000E3527">
        <w:rPr>
          <w:lang w:val="sr-Cyrl-CS"/>
        </w:rPr>
        <w:t xml:space="preserve"> о стечај</w:t>
      </w:r>
      <w:r w:rsidR="00B40DFD">
        <w:rPr>
          <w:lang w:val="sr-Cyrl-CS"/>
        </w:rPr>
        <w:t>у</w:t>
      </w:r>
      <w:r w:rsidR="000E3527">
        <w:rPr>
          <w:lang w:val="sr-Cyrl-CS"/>
        </w:rPr>
        <w:t xml:space="preserve"> </w:t>
      </w:r>
      <w:r w:rsidR="000E3527" w:rsidRPr="000E3527">
        <w:rPr>
          <w:lang w:val="sr-Cyrl-CS"/>
        </w:rPr>
        <w:t>(</w:t>
      </w:r>
      <w:r w:rsidR="00F26101">
        <w:rPr>
          <w:lang w:val="sr-Cyrl-CS"/>
        </w:rPr>
        <w:t>«</w:t>
      </w:r>
      <w:r w:rsidR="000E3527">
        <w:rPr>
          <w:lang w:val="sr-Cyrl-CS"/>
        </w:rPr>
        <w:t>Сл</w:t>
      </w:r>
      <w:r w:rsidR="00F26101">
        <w:rPr>
          <w:lang w:val="ru-RU"/>
        </w:rPr>
        <w:t>ужбени</w:t>
      </w:r>
      <w:r w:rsidR="000E3527">
        <w:rPr>
          <w:lang w:val="sr-Cyrl-CS"/>
        </w:rPr>
        <w:t xml:space="preserve"> гласник РС</w:t>
      </w:r>
      <w:r w:rsidR="00F26101">
        <w:rPr>
          <w:lang w:val="sr-Cyrl-CS"/>
        </w:rPr>
        <w:t>» број</w:t>
      </w:r>
      <w:r w:rsidR="000E3527">
        <w:rPr>
          <w:lang w:val="sr-Cyrl-CS"/>
        </w:rPr>
        <w:t xml:space="preserve"> </w:t>
      </w:r>
      <w:r w:rsidR="00B40DFD">
        <w:rPr>
          <w:lang w:val="sr-Cyrl-CS"/>
        </w:rPr>
        <w:t>10</w:t>
      </w:r>
      <w:r w:rsidR="000E3527">
        <w:rPr>
          <w:lang w:val="sr-Cyrl-CS"/>
        </w:rPr>
        <w:t>4/</w:t>
      </w:r>
      <w:r w:rsidR="000E3527" w:rsidRPr="000E3527">
        <w:rPr>
          <w:lang w:val="sr-Cyrl-CS"/>
        </w:rPr>
        <w:t>0</w:t>
      </w:r>
      <w:r w:rsidR="00B40DFD">
        <w:rPr>
          <w:lang w:val="sr-Cyrl-CS"/>
        </w:rPr>
        <w:t>9</w:t>
      </w:r>
      <w:r w:rsidR="00480CAF">
        <w:t>, 99/2011</w:t>
      </w:r>
      <w:r w:rsidR="00C85F64">
        <w:t xml:space="preserve"> и др. закон</w:t>
      </w:r>
      <w:r w:rsidR="00171BEE">
        <w:t xml:space="preserve">, </w:t>
      </w:r>
      <w:r w:rsidR="00C85F64">
        <w:t xml:space="preserve">71/2012 – одлука УС и </w:t>
      </w:r>
      <w:r w:rsidR="00171BEE">
        <w:t>8</w:t>
      </w:r>
      <w:r w:rsidR="00C85F64">
        <w:t>3</w:t>
      </w:r>
      <w:r w:rsidR="00171BEE">
        <w:t>/2014</w:t>
      </w:r>
      <w:r w:rsidR="000E3527" w:rsidRPr="000E3527">
        <w:rPr>
          <w:lang w:val="sr-Cyrl-CS"/>
        </w:rPr>
        <w:t>)</w:t>
      </w:r>
      <w:r w:rsidR="00F26101">
        <w:rPr>
          <w:lang w:val="sr-Cyrl-CS"/>
        </w:rPr>
        <w:t>, Националног стандарда број</w:t>
      </w:r>
      <w:r w:rsidR="000E3527">
        <w:rPr>
          <w:lang w:val="sr-Cyrl-CS"/>
        </w:rPr>
        <w:t xml:space="preserve"> </w:t>
      </w:r>
      <w:r w:rsidR="004A11B2">
        <w:t>5</w:t>
      </w:r>
      <w:r w:rsidR="000E3527">
        <w:rPr>
          <w:lang w:val="sr-Cyrl-CS"/>
        </w:rPr>
        <w:t xml:space="preserve"> о начину и поступку уновчења имовине </w:t>
      </w:r>
      <w:r w:rsidR="00CF107E">
        <w:rPr>
          <w:lang w:val="sr-Cyrl-CS"/>
        </w:rPr>
        <w:t xml:space="preserve">стечајног дужника </w:t>
      </w:r>
      <w:r w:rsidR="000E3527" w:rsidRPr="000E3527">
        <w:rPr>
          <w:lang w:val="sr-Cyrl-CS"/>
        </w:rPr>
        <w:t>(</w:t>
      </w:r>
      <w:r w:rsidR="00F26101">
        <w:rPr>
          <w:lang w:val="sr-Cyrl-CS"/>
        </w:rPr>
        <w:t>«</w:t>
      </w:r>
      <w:r w:rsidR="000E3527">
        <w:rPr>
          <w:lang w:val="sr-Cyrl-CS"/>
        </w:rPr>
        <w:t>Сл</w:t>
      </w:r>
      <w:r w:rsidR="00F26101">
        <w:rPr>
          <w:lang w:val="ru-RU"/>
        </w:rPr>
        <w:t>ужбени</w:t>
      </w:r>
      <w:r w:rsidR="000E3527">
        <w:rPr>
          <w:lang w:val="sr-Cyrl-CS"/>
        </w:rPr>
        <w:t xml:space="preserve"> гласник РС</w:t>
      </w:r>
      <w:r w:rsidR="00F26101">
        <w:rPr>
          <w:lang w:val="sr-Cyrl-CS"/>
        </w:rPr>
        <w:t>» број</w:t>
      </w:r>
      <w:r w:rsidR="000E3527">
        <w:rPr>
          <w:lang w:val="sr-Cyrl-CS"/>
        </w:rPr>
        <w:t xml:space="preserve"> </w:t>
      </w:r>
      <w:r w:rsidR="004A11B2">
        <w:t>13/2010</w:t>
      </w:r>
      <w:r w:rsidR="00B40DFD">
        <w:rPr>
          <w:lang w:val="sr-Cyrl-CS"/>
        </w:rPr>
        <w:t>.</w:t>
      </w:r>
      <w:r w:rsidR="00057669">
        <w:rPr>
          <w:lang w:val="sr-Cyrl-BA"/>
        </w:rPr>
        <w:t>)</w:t>
      </w:r>
      <w:r w:rsidR="00643BA8">
        <w:t>,</w:t>
      </w:r>
      <w:r w:rsidR="00057669">
        <w:rPr>
          <w:lang w:val="ru-RU"/>
        </w:rPr>
        <w:t xml:space="preserve"> стечајни управник стечајног дужника</w:t>
      </w:r>
      <w:r w:rsidR="00767E22">
        <w:rPr>
          <w:lang w:val="sr-Cyrl-BA"/>
        </w:rPr>
        <w:t>:</w:t>
      </w:r>
      <w:r w:rsidR="00057669">
        <w:rPr>
          <w:lang w:val="ru-RU"/>
        </w:rPr>
        <w:t xml:space="preserve"> </w:t>
      </w:r>
    </w:p>
    <w:p w:rsidR="00EE0769" w:rsidRPr="004C7EEC" w:rsidRDefault="00EE0769" w:rsidP="00F26101">
      <w:pPr>
        <w:rPr>
          <w:i/>
          <w:sz w:val="28"/>
          <w:szCs w:val="28"/>
          <w:lang w:val="sr-Cyrl-CS"/>
        </w:rPr>
      </w:pPr>
    </w:p>
    <w:p w:rsidR="00EE0769" w:rsidRPr="004C7EEC" w:rsidRDefault="00171BEE" w:rsidP="00EE0769">
      <w:pPr>
        <w:jc w:val="center"/>
        <w:rPr>
          <w:i/>
          <w:sz w:val="28"/>
          <w:szCs w:val="28"/>
          <w:lang w:val="ru-RU"/>
        </w:rPr>
      </w:pPr>
      <w:r>
        <w:rPr>
          <w:i/>
          <w:sz w:val="28"/>
          <w:szCs w:val="28"/>
        </w:rPr>
        <w:t>Д</w:t>
      </w:r>
      <w:r w:rsidR="00662626">
        <w:rPr>
          <w:i/>
          <w:sz w:val="28"/>
          <w:szCs w:val="28"/>
          <w:lang w:val="sr-Cyrl-CS"/>
        </w:rPr>
        <w:t xml:space="preserve">руштво за </w:t>
      </w:r>
      <w:r>
        <w:rPr>
          <w:i/>
          <w:sz w:val="28"/>
          <w:szCs w:val="28"/>
          <w:lang w:val="sr-Cyrl-CS"/>
        </w:rPr>
        <w:t xml:space="preserve">производњу котлова на чврста, течна и гасовита горива, </w:t>
      </w:r>
      <w:r w:rsidR="00662626">
        <w:rPr>
          <w:i/>
          <w:sz w:val="28"/>
          <w:szCs w:val="28"/>
          <w:lang w:val="sr-Cyrl-CS"/>
        </w:rPr>
        <w:t xml:space="preserve">пројектовање и </w:t>
      </w:r>
      <w:r>
        <w:rPr>
          <w:i/>
          <w:sz w:val="28"/>
          <w:szCs w:val="28"/>
          <w:lang w:val="sr-Cyrl-CS"/>
        </w:rPr>
        <w:t>произво</w:t>
      </w:r>
      <w:r w:rsidR="00662626">
        <w:rPr>
          <w:i/>
          <w:sz w:val="28"/>
          <w:szCs w:val="28"/>
          <w:lang w:val="sr-Cyrl-CS"/>
        </w:rPr>
        <w:t xml:space="preserve">дњу </w:t>
      </w:r>
      <w:r>
        <w:rPr>
          <w:i/>
          <w:sz w:val="28"/>
          <w:szCs w:val="28"/>
          <w:lang w:val="sr-Cyrl-CS"/>
        </w:rPr>
        <w:t xml:space="preserve">енергетских </w:t>
      </w:r>
      <w:r w:rsidR="00662626">
        <w:rPr>
          <w:i/>
          <w:sz w:val="28"/>
          <w:szCs w:val="28"/>
          <w:lang w:val="sr-Cyrl-CS"/>
        </w:rPr>
        <w:t xml:space="preserve">постројења </w:t>
      </w:r>
      <w:r>
        <w:rPr>
          <w:i/>
          <w:sz w:val="28"/>
          <w:szCs w:val="28"/>
          <w:lang w:val="sr-Cyrl-CS"/>
        </w:rPr>
        <w:t>и опреме за штедњу енергије</w:t>
      </w:r>
      <w:r w:rsidR="00662626">
        <w:rPr>
          <w:i/>
          <w:sz w:val="28"/>
          <w:szCs w:val="28"/>
          <w:lang w:val="sr-Cyrl-CS"/>
        </w:rPr>
        <w:t xml:space="preserve"> </w:t>
      </w:r>
      <w:r w:rsidR="00EE0769" w:rsidRPr="004C7EEC">
        <w:rPr>
          <w:i/>
          <w:sz w:val="28"/>
          <w:szCs w:val="28"/>
          <w:lang w:val="sr-Cyrl-CS"/>
        </w:rPr>
        <w:t>„</w:t>
      </w:r>
      <w:r>
        <w:rPr>
          <w:i/>
          <w:sz w:val="28"/>
          <w:szCs w:val="28"/>
          <w:lang w:val="sr-Cyrl-CS"/>
        </w:rPr>
        <w:t>КИРКА СУРИ</w:t>
      </w:r>
      <w:r w:rsidR="00EE0769" w:rsidRPr="004C7EEC">
        <w:rPr>
          <w:i/>
          <w:sz w:val="28"/>
          <w:szCs w:val="28"/>
          <w:lang w:val="sr-Cyrl-CS"/>
        </w:rPr>
        <w:t xml:space="preserve">“ </w:t>
      </w:r>
      <w:r>
        <w:rPr>
          <w:i/>
          <w:sz w:val="28"/>
          <w:szCs w:val="28"/>
          <w:lang w:val="sr-Cyrl-CS"/>
        </w:rPr>
        <w:t xml:space="preserve">доо </w:t>
      </w:r>
      <w:r w:rsidR="00F26101">
        <w:rPr>
          <w:i/>
          <w:sz w:val="28"/>
          <w:szCs w:val="28"/>
          <w:lang w:val="sr-Cyrl-CS"/>
        </w:rPr>
        <w:t xml:space="preserve">у стечају из </w:t>
      </w:r>
      <w:r w:rsidR="00662626">
        <w:rPr>
          <w:i/>
          <w:sz w:val="28"/>
          <w:szCs w:val="28"/>
          <w:lang w:val="sr-Cyrl-CS"/>
        </w:rPr>
        <w:t>Београда</w:t>
      </w:r>
      <w:r w:rsidR="00F26101">
        <w:rPr>
          <w:i/>
          <w:sz w:val="28"/>
          <w:szCs w:val="28"/>
          <w:lang w:val="sr-Cyrl-CS"/>
        </w:rPr>
        <w:t>,</w:t>
      </w:r>
      <w:r w:rsidR="00191B7E">
        <w:rPr>
          <w:i/>
          <w:sz w:val="28"/>
          <w:szCs w:val="28"/>
          <w:lang w:val="sr-Latn-CS"/>
        </w:rPr>
        <w:t xml:space="preserve"> </w:t>
      </w:r>
      <w:r w:rsidR="00F26101">
        <w:rPr>
          <w:i/>
          <w:sz w:val="28"/>
          <w:szCs w:val="28"/>
          <w:lang w:val="sr-Cyrl-CS"/>
        </w:rPr>
        <w:t>улица</w:t>
      </w:r>
      <w:r w:rsidR="00662626">
        <w:rPr>
          <w:i/>
          <w:sz w:val="28"/>
          <w:szCs w:val="28"/>
          <w:lang w:val="sr-Cyrl-CS"/>
        </w:rPr>
        <w:t xml:space="preserve"> </w:t>
      </w:r>
      <w:r>
        <w:rPr>
          <w:i/>
          <w:sz w:val="28"/>
          <w:szCs w:val="28"/>
          <w:lang w:val="sr-Cyrl-CS"/>
        </w:rPr>
        <w:t>Миодрага Петровића бр. 15</w:t>
      </w:r>
    </w:p>
    <w:p w:rsidR="00CB7F6C" w:rsidRDefault="00CB7F6C" w:rsidP="00CB7F6C">
      <w:pPr>
        <w:jc w:val="center"/>
        <w:rPr>
          <w:lang w:val="sr-Cyrl-CS"/>
        </w:rPr>
      </w:pPr>
    </w:p>
    <w:p w:rsidR="00CB7F6C" w:rsidRPr="00496733" w:rsidRDefault="00CB7F6C" w:rsidP="00CB7F6C">
      <w:pPr>
        <w:jc w:val="center"/>
        <w:rPr>
          <w:b/>
          <w:sz w:val="28"/>
          <w:szCs w:val="28"/>
          <w:lang w:val="sr-Cyrl-CS"/>
        </w:rPr>
      </w:pPr>
      <w:r w:rsidRPr="00496733">
        <w:rPr>
          <w:b/>
          <w:sz w:val="28"/>
          <w:szCs w:val="28"/>
          <w:lang w:val="sr-Cyrl-CS"/>
        </w:rPr>
        <w:t>ОГЛАШАВА</w:t>
      </w:r>
    </w:p>
    <w:p w:rsidR="00D32ACE" w:rsidRDefault="00264DB4" w:rsidP="00CB7F6C">
      <w:pPr>
        <w:jc w:val="center"/>
        <w:rPr>
          <w:b/>
          <w:lang w:val="sr-Cyrl-BA"/>
        </w:rPr>
      </w:pPr>
      <w:r>
        <w:rPr>
          <w:b/>
          <w:lang w:val="sr-Cyrl-CS"/>
        </w:rPr>
        <w:t>П</w:t>
      </w:r>
      <w:r w:rsidR="00CB7F6C">
        <w:rPr>
          <w:b/>
          <w:lang w:val="sr-Cyrl-CS"/>
        </w:rPr>
        <w:t>родају</w:t>
      </w:r>
      <w:r>
        <w:rPr>
          <w:b/>
          <w:lang w:val="sr-Cyrl-CS"/>
        </w:rPr>
        <w:t xml:space="preserve"> имовине </w:t>
      </w:r>
      <w:r w:rsidR="00421464">
        <w:rPr>
          <w:b/>
          <w:lang w:val="sr-Cyrl-CS"/>
        </w:rPr>
        <w:t xml:space="preserve">стечајног дужника </w:t>
      </w:r>
    </w:p>
    <w:p w:rsidR="00CB7F6C" w:rsidRPr="00EF6DFF" w:rsidRDefault="00CB7F6C" w:rsidP="00CB7F6C">
      <w:pPr>
        <w:jc w:val="center"/>
        <w:rPr>
          <w:b/>
          <w:lang w:val="ru-RU"/>
        </w:rPr>
      </w:pPr>
      <w:r>
        <w:rPr>
          <w:b/>
          <w:lang w:val="sr-Cyrl-CS"/>
        </w:rPr>
        <w:t xml:space="preserve">јавним </w:t>
      </w:r>
      <w:r w:rsidR="00416A4F">
        <w:rPr>
          <w:b/>
        </w:rPr>
        <w:t>надметањем</w:t>
      </w:r>
      <w:r w:rsidR="00EE0769">
        <w:rPr>
          <w:b/>
          <w:lang w:val="ru-RU"/>
        </w:rPr>
        <w:t xml:space="preserve"> </w:t>
      </w:r>
    </w:p>
    <w:p w:rsidR="00CB7F6C" w:rsidRDefault="00CB7F6C" w:rsidP="00CB7F6C">
      <w:pPr>
        <w:jc w:val="center"/>
        <w:rPr>
          <w:lang w:val="sr-Cyrl-CS"/>
        </w:rPr>
      </w:pPr>
    </w:p>
    <w:p w:rsidR="00877EDD" w:rsidRDefault="00877EDD" w:rsidP="00877EDD">
      <w:pPr>
        <w:jc w:val="both"/>
        <w:rPr>
          <w:b/>
          <w:lang w:val="ru-RU"/>
        </w:rPr>
      </w:pPr>
      <w:r w:rsidRPr="00C85F64">
        <w:rPr>
          <w:b/>
          <w:lang w:val="ru-RU"/>
        </w:rPr>
        <w:t xml:space="preserve">Предмет продаје је </w:t>
      </w:r>
      <w:r w:rsidR="00264DB4">
        <w:rPr>
          <w:b/>
          <w:lang w:val="ru-RU"/>
        </w:rPr>
        <w:t>имовина стечајног дужника и то:</w:t>
      </w:r>
    </w:p>
    <w:p w:rsidR="00C85F64" w:rsidRPr="00C85F64" w:rsidRDefault="00C85F64" w:rsidP="00877EDD">
      <w:pPr>
        <w:jc w:val="both"/>
        <w:rPr>
          <w:b/>
          <w:lang w:val="ru-RU"/>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0"/>
        <w:gridCol w:w="1934"/>
        <w:gridCol w:w="1574"/>
        <w:gridCol w:w="2015"/>
        <w:gridCol w:w="1477"/>
        <w:gridCol w:w="1596"/>
      </w:tblGrid>
      <w:tr w:rsidR="00416A4F" w:rsidTr="00416A4F">
        <w:trPr>
          <w:trHeight w:val="1211"/>
        </w:trPr>
        <w:tc>
          <w:tcPr>
            <w:tcW w:w="512" w:type="pct"/>
            <w:tcBorders>
              <w:top w:val="single" w:sz="4" w:space="0" w:color="000000"/>
              <w:left w:val="single" w:sz="4" w:space="0" w:color="000000"/>
              <w:bottom w:val="single" w:sz="4" w:space="0" w:color="000000"/>
              <w:right w:val="single" w:sz="4" w:space="0" w:color="000000"/>
            </w:tcBorders>
            <w:vAlign w:val="center"/>
            <w:hideMark/>
          </w:tcPr>
          <w:p w:rsidR="00416A4F" w:rsidRDefault="00416A4F">
            <w:pPr>
              <w:spacing w:after="200" w:line="276" w:lineRule="auto"/>
              <w:jc w:val="center"/>
              <w:rPr>
                <w:sz w:val="22"/>
                <w:szCs w:val="22"/>
              </w:rPr>
            </w:pPr>
            <w:bookmarkStart w:id="1" w:name="OLE_LINK7"/>
            <w:bookmarkStart w:id="2" w:name="OLE_LINK8"/>
            <w:r>
              <w:t>Целина</w:t>
            </w:r>
          </w:p>
        </w:tc>
        <w:tc>
          <w:tcPr>
            <w:tcW w:w="1010" w:type="pct"/>
            <w:tcBorders>
              <w:top w:val="single" w:sz="4" w:space="0" w:color="000000"/>
              <w:left w:val="single" w:sz="4" w:space="0" w:color="000000"/>
              <w:bottom w:val="single" w:sz="4" w:space="0" w:color="000000"/>
              <w:right w:val="single" w:sz="4" w:space="0" w:color="000000"/>
            </w:tcBorders>
            <w:vAlign w:val="center"/>
            <w:hideMark/>
          </w:tcPr>
          <w:p w:rsidR="00416A4F" w:rsidRDefault="00416A4F">
            <w:pPr>
              <w:spacing w:after="200" w:line="276" w:lineRule="auto"/>
              <w:jc w:val="center"/>
              <w:rPr>
                <w:sz w:val="22"/>
                <w:szCs w:val="22"/>
              </w:rPr>
            </w:pPr>
            <w:r>
              <w:rPr>
                <w:lang w:val="sr-Cyrl-BA"/>
              </w:rPr>
              <w:t xml:space="preserve">Назив </w:t>
            </w:r>
          </w:p>
        </w:tc>
        <w:tc>
          <w:tcPr>
            <w:tcW w:w="822" w:type="pct"/>
            <w:tcBorders>
              <w:top w:val="single" w:sz="4" w:space="0" w:color="000000"/>
              <w:left w:val="single" w:sz="4" w:space="0" w:color="000000"/>
              <w:bottom w:val="single" w:sz="4" w:space="0" w:color="000000"/>
              <w:right w:val="single" w:sz="4" w:space="0" w:color="000000"/>
            </w:tcBorders>
            <w:vAlign w:val="center"/>
            <w:hideMark/>
          </w:tcPr>
          <w:p w:rsidR="00416A4F" w:rsidRDefault="00416A4F">
            <w:pPr>
              <w:spacing w:after="200" w:line="276" w:lineRule="auto"/>
              <w:jc w:val="center"/>
              <w:rPr>
                <w:sz w:val="22"/>
                <w:szCs w:val="22"/>
              </w:rPr>
            </w:pPr>
            <w:r>
              <w:t>Површина објекта</w:t>
            </w:r>
          </w:p>
        </w:tc>
        <w:tc>
          <w:tcPr>
            <w:tcW w:w="1052" w:type="pct"/>
            <w:tcBorders>
              <w:top w:val="single" w:sz="4" w:space="0" w:color="000000"/>
              <w:left w:val="single" w:sz="4" w:space="0" w:color="000000"/>
              <w:bottom w:val="single" w:sz="4" w:space="0" w:color="000000"/>
              <w:right w:val="single" w:sz="4" w:space="0" w:color="000000"/>
            </w:tcBorders>
            <w:vAlign w:val="center"/>
            <w:hideMark/>
          </w:tcPr>
          <w:p w:rsidR="00416A4F" w:rsidRDefault="00416A4F">
            <w:pPr>
              <w:jc w:val="center"/>
              <w:rPr>
                <w:sz w:val="22"/>
                <w:szCs w:val="22"/>
              </w:rPr>
            </w:pPr>
            <w:r>
              <w:t xml:space="preserve">Процењена ликвидациона вредност </w:t>
            </w:r>
          </w:p>
          <w:p w:rsidR="00416A4F" w:rsidRDefault="00416A4F">
            <w:pPr>
              <w:spacing w:after="200" w:line="276" w:lineRule="auto"/>
              <w:jc w:val="center"/>
              <w:rPr>
                <w:sz w:val="22"/>
                <w:szCs w:val="22"/>
              </w:rPr>
            </w:pPr>
            <w:r>
              <w:t xml:space="preserve">РСД </w:t>
            </w:r>
          </w:p>
        </w:tc>
        <w:tc>
          <w:tcPr>
            <w:tcW w:w="771" w:type="pct"/>
            <w:tcBorders>
              <w:top w:val="single" w:sz="4" w:space="0" w:color="000000"/>
              <w:left w:val="single" w:sz="4" w:space="0" w:color="000000"/>
              <w:bottom w:val="single" w:sz="4" w:space="0" w:color="000000"/>
              <w:right w:val="single" w:sz="4" w:space="0" w:color="000000"/>
            </w:tcBorders>
            <w:vAlign w:val="center"/>
            <w:hideMark/>
          </w:tcPr>
          <w:p w:rsidR="00416A4F" w:rsidRDefault="00416A4F">
            <w:pPr>
              <w:jc w:val="center"/>
              <w:rPr>
                <w:sz w:val="22"/>
                <w:szCs w:val="22"/>
              </w:rPr>
            </w:pPr>
            <w:r>
              <w:t xml:space="preserve">Депозит </w:t>
            </w:r>
          </w:p>
          <w:p w:rsidR="00416A4F" w:rsidRDefault="00416A4F">
            <w:pPr>
              <w:spacing w:after="200" w:line="276" w:lineRule="auto"/>
              <w:jc w:val="center"/>
              <w:rPr>
                <w:sz w:val="22"/>
                <w:szCs w:val="22"/>
              </w:rPr>
            </w:pPr>
            <w:r>
              <w:t>РСД</w:t>
            </w:r>
          </w:p>
        </w:tc>
        <w:tc>
          <w:tcPr>
            <w:tcW w:w="833" w:type="pct"/>
            <w:tcBorders>
              <w:top w:val="single" w:sz="4" w:space="0" w:color="000000"/>
              <w:left w:val="single" w:sz="4" w:space="0" w:color="000000"/>
              <w:bottom w:val="single" w:sz="4" w:space="0" w:color="000000"/>
              <w:right w:val="single" w:sz="4" w:space="0" w:color="000000"/>
            </w:tcBorders>
            <w:vAlign w:val="center"/>
            <w:hideMark/>
          </w:tcPr>
          <w:p w:rsidR="00416A4F" w:rsidRDefault="00416A4F">
            <w:pPr>
              <w:jc w:val="center"/>
              <w:rPr>
                <w:sz w:val="22"/>
                <w:szCs w:val="22"/>
              </w:rPr>
            </w:pPr>
            <w:r>
              <w:t>Почетна цена</w:t>
            </w:r>
          </w:p>
          <w:p w:rsidR="00416A4F" w:rsidRDefault="00416A4F">
            <w:pPr>
              <w:spacing w:after="200" w:line="276" w:lineRule="auto"/>
              <w:jc w:val="center"/>
              <w:rPr>
                <w:sz w:val="22"/>
                <w:szCs w:val="22"/>
              </w:rPr>
            </w:pPr>
            <w:r>
              <w:t>РСД</w:t>
            </w:r>
          </w:p>
        </w:tc>
      </w:tr>
      <w:tr w:rsidR="00416A4F" w:rsidTr="00416A4F">
        <w:trPr>
          <w:trHeight w:val="1842"/>
        </w:trPr>
        <w:tc>
          <w:tcPr>
            <w:tcW w:w="512" w:type="pct"/>
            <w:tcBorders>
              <w:top w:val="single" w:sz="4" w:space="0" w:color="000000"/>
              <w:left w:val="single" w:sz="4" w:space="0" w:color="000000"/>
              <w:bottom w:val="single" w:sz="4" w:space="0" w:color="000000"/>
              <w:right w:val="single" w:sz="4" w:space="0" w:color="000000"/>
            </w:tcBorders>
            <w:vAlign w:val="center"/>
          </w:tcPr>
          <w:p w:rsidR="00416A4F" w:rsidRDefault="00416A4F" w:rsidP="00416A4F">
            <w:pPr>
              <w:numPr>
                <w:ilvl w:val="0"/>
                <w:numId w:val="9"/>
              </w:numPr>
              <w:ind w:left="426"/>
              <w:jc w:val="center"/>
              <w:rPr>
                <w:sz w:val="22"/>
                <w:szCs w:val="22"/>
                <w:lang w:val="sr-Cyrl-BA"/>
              </w:rPr>
            </w:pPr>
          </w:p>
        </w:tc>
        <w:tc>
          <w:tcPr>
            <w:tcW w:w="1010" w:type="pct"/>
            <w:tcBorders>
              <w:top w:val="single" w:sz="4" w:space="0" w:color="000000"/>
              <w:left w:val="single" w:sz="4" w:space="0" w:color="000000"/>
              <w:bottom w:val="single" w:sz="4" w:space="0" w:color="000000"/>
              <w:right w:val="single" w:sz="4" w:space="0" w:color="000000"/>
            </w:tcBorders>
            <w:vAlign w:val="center"/>
            <w:hideMark/>
          </w:tcPr>
          <w:p w:rsidR="00416A4F" w:rsidRDefault="00416A4F">
            <w:pPr>
              <w:spacing w:after="200" w:line="276" w:lineRule="auto"/>
              <w:ind w:left="66"/>
              <w:rPr>
                <w:sz w:val="22"/>
                <w:szCs w:val="22"/>
              </w:rPr>
            </w:pPr>
            <w:r>
              <w:t>Објекти на кат.парц. 2508/1 и 2509/2 КО Крњача са пратећом опремом и аутомобилом марке Ford C max</w:t>
            </w:r>
          </w:p>
        </w:tc>
        <w:tc>
          <w:tcPr>
            <w:tcW w:w="822" w:type="pct"/>
            <w:tcBorders>
              <w:top w:val="single" w:sz="4" w:space="0" w:color="000000"/>
              <w:left w:val="single" w:sz="4" w:space="0" w:color="000000"/>
              <w:bottom w:val="single" w:sz="4" w:space="0" w:color="000000"/>
              <w:right w:val="single" w:sz="4" w:space="0" w:color="000000"/>
            </w:tcBorders>
            <w:vAlign w:val="center"/>
            <w:hideMark/>
          </w:tcPr>
          <w:p w:rsidR="00416A4F" w:rsidRDefault="00416A4F">
            <w:pPr>
              <w:spacing w:after="200" w:line="276" w:lineRule="auto"/>
              <w:jc w:val="center"/>
              <w:rPr>
                <w:sz w:val="22"/>
                <w:szCs w:val="22"/>
                <w:vertAlign w:val="superscript"/>
                <w:lang w:val="sr-Cyrl-BA"/>
              </w:rPr>
            </w:pPr>
            <w:r>
              <w:rPr>
                <w:lang w:val="sr-Cyrl-BA"/>
              </w:rPr>
              <w:t>1.021,1 м</w:t>
            </w:r>
            <w:r>
              <w:rPr>
                <w:vertAlign w:val="superscript"/>
                <w:lang w:val="sr-Cyrl-BA"/>
              </w:rPr>
              <w:t>2</w:t>
            </w:r>
          </w:p>
        </w:tc>
        <w:tc>
          <w:tcPr>
            <w:tcW w:w="1052" w:type="pct"/>
            <w:tcBorders>
              <w:top w:val="single" w:sz="4" w:space="0" w:color="000000"/>
              <w:left w:val="single" w:sz="4" w:space="0" w:color="000000"/>
              <w:bottom w:val="single" w:sz="4" w:space="0" w:color="000000"/>
              <w:right w:val="single" w:sz="4" w:space="0" w:color="000000"/>
            </w:tcBorders>
            <w:vAlign w:val="center"/>
            <w:hideMark/>
          </w:tcPr>
          <w:p w:rsidR="00416A4F" w:rsidRDefault="00416A4F">
            <w:pPr>
              <w:spacing w:after="200" w:line="276" w:lineRule="auto"/>
              <w:jc w:val="right"/>
              <w:rPr>
                <w:sz w:val="22"/>
                <w:szCs w:val="22"/>
              </w:rPr>
            </w:pPr>
            <w:r>
              <w:t>44.837.063,18</w:t>
            </w:r>
          </w:p>
        </w:tc>
        <w:tc>
          <w:tcPr>
            <w:tcW w:w="771" w:type="pct"/>
            <w:tcBorders>
              <w:top w:val="single" w:sz="4" w:space="0" w:color="000000"/>
              <w:left w:val="single" w:sz="4" w:space="0" w:color="000000"/>
              <w:bottom w:val="single" w:sz="4" w:space="0" w:color="000000"/>
              <w:right w:val="single" w:sz="4" w:space="0" w:color="000000"/>
            </w:tcBorders>
            <w:vAlign w:val="center"/>
            <w:hideMark/>
          </w:tcPr>
          <w:p w:rsidR="00416A4F" w:rsidRDefault="00416A4F">
            <w:pPr>
              <w:spacing w:after="200" w:line="276" w:lineRule="auto"/>
              <w:jc w:val="right"/>
              <w:rPr>
                <w:sz w:val="22"/>
                <w:szCs w:val="22"/>
              </w:rPr>
            </w:pPr>
            <w:r>
              <w:t>8.967.412,63</w:t>
            </w:r>
          </w:p>
        </w:tc>
        <w:tc>
          <w:tcPr>
            <w:tcW w:w="833" w:type="pct"/>
            <w:tcBorders>
              <w:top w:val="single" w:sz="4" w:space="0" w:color="000000"/>
              <w:left w:val="single" w:sz="4" w:space="0" w:color="000000"/>
              <w:bottom w:val="single" w:sz="4" w:space="0" w:color="000000"/>
              <w:right w:val="single" w:sz="4" w:space="0" w:color="000000"/>
            </w:tcBorders>
            <w:vAlign w:val="center"/>
            <w:hideMark/>
          </w:tcPr>
          <w:p w:rsidR="00416A4F" w:rsidRDefault="00416A4F">
            <w:pPr>
              <w:spacing w:after="200" w:line="276" w:lineRule="auto"/>
              <w:jc w:val="right"/>
              <w:rPr>
                <w:sz w:val="22"/>
                <w:szCs w:val="22"/>
              </w:rPr>
            </w:pPr>
            <w:r>
              <w:t>22.418.531,59</w:t>
            </w:r>
          </w:p>
        </w:tc>
      </w:tr>
      <w:bookmarkEnd w:id="1"/>
      <w:bookmarkEnd w:id="2"/>
    </w:tbl>
    <w:p w:rsidR="00662626" w:rsidRDefault="00662626" w:rsidP="00CB7F6C">
      <w:pPr>
        <w:jc w:val="both"/>
        <w:rPr>
          <w:lang w:val="ru-RU"/>
        </w:rPr>
      </w:pPr>
    </w:p>
    <w:p w:rsidR="00515061" w:rsidRDefault="00515061" w:rsidP="00CB7F6C">
      <w:pPr>
        <w:jc w:val="both"/>
        <w:rPr>
          <w:i/>
          <w:lang w:val="sr-Cyrl-BA"/>
        </w:rPr>
      </w:pPr>
      <w:r>
        <w:rPr>
          <w:i/>
          <w:lang w:val="sr-Cyrl-BA"/>
        </w:rPr>
        <w:t xml:space="preserve">Напомена: Списак </w:t>
      </w:r>
      <w:r w:rsidR="00020071">
        <w:rPr>
          <w:i/>
          <w:lang w:val="sr-Cyrl-BA"/>
        </w:rPr>
        <w:t>имовине стечајног дужника</w:t>
      </w:r>
      <w:r>
        <w:rPr>
          <w:i/>
          <w:lang w:val="sr-Cyrl-BA"/>
        </w:rPr>
        <w:t xml:space="preserve"> која је предмет продаје, као и статус исте, детаљно је приказан у продајној документацији</w:t>
      </w:r>
      <w:r w:rsidR="00C85F64">
        <w:rPr>
          <w:i/>
          <w:lang w:val="sr-Cyrl-BA"/>
        </w:rPr>
        <w:t>.</w:t>
      </w:r>
    </w:p>
    <w:p w:rsidR="00232B6E" w:rsidRDefault="00232B6E" w:rsidP="00CB7F6C">
      <w:pPr>
        <w:jc w:val="both"/>
        <w:rPr>
          <w:i/>
        </w:rPr>
      </w:pPr>
    </w:p>
    <w:p w:rsidR="00416A4F" w:rsidRDefault="00416A4F" w:rsidP="00416A4F">
      <w:pPr>
        <w:jc w:val="both"/>
        <w:rPr>
          <w:lang w:val="sr-Cyrl-CS"/>
        </w:rPr>
      </w:pPr>
      <w:r>
        <w:rPr>
          <w:lang w:val="sr-Cyrl-CS"/>
        </w:rPr>
        <w:t>Право на учешће имају</w:t>
      </w:r>
      <w:r>
        <w:rPr>
          <w:lang w:val="sr-Latn-CS"/>
        </w:rPr>
        <w:t xml:space="preserve"> </w:t>
      </w:r>
      <w:r>
        <w:rPr>
          <w:lang w:val="sr-Cyrl-CS"/>
        </w:rPr>
        <w:t>сва правна и</w:t>
      </w:r>
      <w:r>
        <w:rPr>
          <w:lang w:val="ru-RU"/>
        </w:rPr>
        <w:t xml:space="preserve"> </w:t>
      </w:r>
      <w:r>
        <w:rPr>
          <w:lang w:val="sr-Cyrl-CS"/>
        </w:rPr>
        <w:t>физичка лица која:</w:t>
      </w:r>
    </w:p>
    <w:p w:rsidR="00416A4F" w:rsidRDefault="00416A4F" w:rsidP="00416A4F">
      <w:pPr>
        <w:numPr>
          <w:ilvl w:val="0"/>
          <w:numId w:val="1"/>
        </w:numPr>
        <w:jc w:val="both"/>
        <w:rPr>
          <w:lang w:val="sr-Cyrl-CS"/>
        </w:rPr>
      </w:pPr>
      <w:r>
        <w:rPr>
          <w:lang w:val="sr-Cyrl-CS"/>
        </w:rPr>
        <w:t xml:space="preserve">након добијања профактуре, изврше уплату ради откупа продајне документације </w:t>
      </w:r>
      <w:r>
        <w:rPr>
          <w:b/>
          <w:lang w:val="sr-Cyrl-CS"/>
        </w:rPr>
        <w:t xml:space="preserve">у износу од </w:t>
      </w:r>
      <w:r>
        <w:rPr>
          <w:b/>
        </w:rPr>
        <w:t>150</w:t>
      </w:r>
      <w:r>
        <w:rPr>
          <w:b/>
          <w:lang w:val="sr-Cyrl-CS"/>
        </w:rPr>
        <w:t>.000</w:t>
      </w:r>
      <w:r>
        <w:rPr>
          <w:b/>
        </w:rPr>
        <w:t>,00</w:t>
      </w:r>
      <w:r>
        <w:rPr>
          <w:lang w:val="ru-RU"/>
        </w:rPr>
        <w:t xml:space="preserve"> </w:t>
      </w:r>
      <w:r>
        <w:rPr>
          <w:b/>
          <w:lang w:val="sr-Cyrl-CS"/>
        </w:rPr>
        <w:t xml:space="preserve">динара бруто </w:t>
      </w:r>
    </w:p>
    <w:p w:rsidR="00416A4F" w:rsidRDefault="00416A4F" w:rsidP="00416A4F">
      <w:pPr>
        <w:ind w:left="780"/>
        <w:jc w:val="both"/>
        <w:rPr>
          <w:lang w:val="sr-Cyrl-CS"/>
        </w:rPr>
      </w:pPr>
    </w:p>
    <w:p w:rsidR="00416A4F" w:rsidRDefault="00416A4F" w:rsidP="00416A4F">
      <w:pPr>
        <w:numPr>
          <w:ilvl w:val="0"/>
          <w:numId w:val="1"/>
        </w:numPr>
        <w:jc w:val="both"/>
        <w:rPr>
          <w:lang w:val="sr-Cyrl-CS"/>
        </w:rPr>
      </w:pPr>
      <w:r>
        <w:rPr>
          <w:lang w:val="sr-Cyrl-CS"/>
        </w:rPr>
        <w:t xml:space="preserve">уплате </w:t>
      </w:r>
      <w:r>
        <w:rPr>
          <w:b/>
          <w:bCs/>
          <w:lang w:val="sr-Cyrl-CS"/>
        </w:rPr>
        <w:t>депозит</w:t>
      </w:r>
      <w:r>
        <w:rPr>
          <w:lang w:val="sr-Cyrl-CS"/>
        </w:rPr>
        <w:t xml:space="preserve"> у назначеном износу, на текући рачун стечајног дужника број </w:t>
      </w:r>
    </w:p>
    <w:p w:rsidR="00416A4F" w:rsidRDefault="00416A4F" w:rsidP="00416A4F">
      <w:pPr>
        <w:ind w:left="780"/>
        <w:jc w:val="both"/>
        <w:rPr>
          <w:lang w:val="ru-RU"/>
        </w:rPr>
      </w:pPr>
      <w:r>
        <w:rPr>
          <w:b/>
          <w:lang w:val="sr-Cyrl-CS"/>
        </w:rPr>
        <w:t>205-226521-10</w:t>
      </w:r>
      <w:r>
        <w:rPr>
          <w:lang w:val="sr-Cyrl-CS"/>
        </w:rPr>
        <w:t xml:space="preserve"> отворен код Комерцијалне банке А.</w:t>
      </w:r>
      <w:r>
        <w:rPr>
          <w:lang w:val="ru-RU"/>
        </w:rPr>
        <w:t>Д.</w:t>
      </w:r>
      <w:r>
        <w:rPr>
          <w:lang w:val="sr-Cyrl-BA"/>
        </w:rPr>
        <w:t xml:space="preserve"> Београд</w:t>
      </w:r>
      <w:r>
        <w:rPr>
          <w:lang w:val="sr-Cyrl-CS"/>
        </w:rPr>
        <w:t xml:space="preserve"> или положе неопозиву првокласну банкарску гаранцију наплативу на први позив. Рок за уплату депозита је до </w:t>
      </w:r>
      <w:bookmarkStart w:id="3" w:name="OLE_LINK6"/>
      <w:bookmarkStart w:id="4" w:name="OLE_LINK5"/>
      <w:r>
        <w:rPr>
          <w:b/>
          <w:color w:val="000000"/>
          <w:lang w:val="sr-Cyrl-CS"/>
        </w:rPr>
        <w:t>11.11.2019.</w:t>
      </w:r>
      <w:r>
        <w:rPr>
          <w:color w:val="000000"/>
          <w:lang w:val="sr-Cyrl-CS"/>
        </w:rPr>
        <w:t xml:space="preserve"> </w:t>
      </w:r>
      <w:bookmarkEnd w:id="3"/>
      <w:bookmarkEnd w:id="4"/>
      <w:r>
        <w:rPr>
          <w:lang w:val="sr-Cyrl-CS"/>
        </w:rPr>
        <w:t xml:space="preserve">године. У случају да се као депозит положи првокласна банкарска гаранција, оригинал исте се ради провере мора искључиво </w:t>
      </w:r>
      <w:r>
        <w:rPr>
          <w:lang w:val="sr-Cyrl-CS"/>
        </w:rPr>
        <w:lastRenderedPageBreak/>
        <w:t xml:space="preserve">лично доставити стечајном управнику или лицу овлашћеном од стране стечајног управника, </w:t>
      </w:r>
      <w:r>
        <w:rPr>
          <w:b/>
          <w:lang w:val="sr-Cyrl-CS"/>
        </w:rPr>
        <w:t xml:space="preserve">најкасније до </w:t>
      </w:r>
      <w:r>
        <w:rPr>
          <w:b/>
          <w:color w:val="000000"/>
          <w:lang w:val="sr-Cyrl-CS"/>
        </w:rPr>
        <w:t>11.11.2019.</w:t>
      </w:r>
      <w:r>
        <w:rPr>
          <w:color w:val="000000"/>
          <w:lang w:val="sr-Cyrl-CS"/>
        </w:rPr>
        <w:t xml:space="preserve"> </w:t>
      </w:r>
      <w:r>
        <w:rPr>
          <w:b/>
          <w:lang w:val="sr-Cyrl-CS"/>
        </w:rPr>
        <w:t xml:space="preserve">године </w:t>
      </w:r>
      <w:r>
        <w:rPr>
          <w:lang w:val="sr-Cyrl-CS"/>
        </w:rPr>
        <w:t>до 15 часова по београдском времену (</w:t>
      </w:r>
      <w:r>
        <w:t>GMT</w:t>
      </w:r>
      <w:r>
        <w:rPr>
          <w:lang w:val="sr-Cyrl-CS"/>
        </w:rPr>
        <w:t>+1</w:t>
      </w:r>
      <w:r>
        <w:t>)</w:t>
      </w:r>
      <w:r>
        <w:rPr>
          <w:b/>
          <w:lang w:val="sr-Cyrl-CS"/>
        </w:rPr>
        <w:t>.</w:t>
      </w:r>
      <w:r>
        <w:rPr>
          <w:lang w:val="ru-RU"/>
        </w:rPr>
        <w:t xml:space="preserve"> У обзир ће се узети само гаранције које пристигну у назначеном року. Банкарска гаранција мора имати рок важења до 18.11.2019. године.</w:t>
      </w:r>
    </w:p>
    <w:p w:rsidR="00416A4F" w:rsidRDefault="00416A4F" w:rsidP="00416A4F">
      <w:pPr>
        <w:numPr>
          <w:ilvl w:val="0"/>
          <w:numId w:val="1"/>
        </w:numPr>
        <w:jc w:val="both"/>
        <w:rPr>
          <w:lang w:val="ru-RU"/>
        </w:rPr>
      </w:pPr>
      <w:r>
        <w:rPr>
          <w:lang w:val="ru-RU"/>
        </w:rPr>
        <w:t>приликом преузимања</w:t>
      </w:r>
      <w:r>
        <w:rPr>
          <w:lang w:val="sr-Cyrl-CS"/>
        </w:rPr>
        <w:t xml:space="preserve"> продајне документације потпишу</w:t>
      </w:r>
      <w:r>
        <w:rPr>
          <w:lang w:val="sr-Cyrl-BA"/>
        </w:rPr>
        <w:t>:</w:t>
      </w:r>
      <w:r>
        <w:rPr>
          <w:lang w:val="sr-Cyrl-CS"/>
        </w:rPr>
        <w:t xml:space="preserve"> Изјаву о губитку права на враћање депозита</w:t>
      </w:r>
      <w:r>
        <w:rPr>
          <w:lang w:val="sr-Cyrl-BA"/>
        </w:rPr>
        <w:t>.</w:t>
      </w:r>
      <w:r>
        <w:rPr>
          <w:lang w:val="sr-Cyrl-CS"/>
        </w:rPr>
        <w:t xml:space="preserve"> Изјава чини саставни део продајне документације.</w:t>
      </w:r>
    </w:p>
    <w:p w:rsidR="00416A4F" w:rsidRDefault="00416A4F" w:rsidP="00416A4F">
      <w:pPr>
        <w:jc w:val="both"/>
        <w:rPr>
          <w:b/>
          <w:lang w:val="sr-Latn-CS"/>
        </w:rPr>
      </w:pPr>
    </w:p>
    <w:p w:rsidR="00416A4F" w:rsidRDefault="00416A4F" w:rsidP="00416A4F">
      <w:pPr>
        <w:tabs>
          <w:tab w:val="left" w:pos="709"/>
        </w:tabs>
        <w:jc w:val="both"/>
        <w:rPr>
          <w:color w:val="000000"/>
          <w:lang w:val="sr-Cyrl-CS"/>
        </w:rPr>
      </w:pPr>
      <w:r>
        <w:rPr>
          <w:color w:val="000000"/>
          <w:lang w:val="sr-Cyrl-CS"/>
        </w:rPr>
        <w:t>Имовина стечајног дужника се купује у виђеном стању, без пружања гаранција и стечајни управник не одговара за недостатке које купци утврде по извршеној продаји, и иста се може, уз претходну најаву стечајном управнику, разгледати након откупа продајне документације закључно са 11.1</w:t>
      </w:r>
      <w:r>
        <w:rPr>
          <w:color w:val="000000"/>
        </w:rPr>
        <w:t>1</w:t>
      </w:r>
      <w:r>
        <w:rPr>
          <w:color w:val="000000"/>
          <w:lang w:val="sr-Cyrl-CS"/>
        </w:rPr>
        <w:t>.2019. године. Детаљне информације о предмету продаје могу се добити у продајној документацији или непосредним увидом на лицу места.</w:t>
      </w:r>
    </w:p>
    <w:p w:rsidR="00416A4F" w:rsidRDefault="00416A4F" w:rsidP="00416A4F">
      <w:pPr>
        <w:tabs>
          <w:tab w:val="left" w:pos="709"/>
        </w:tabs>
        <w:jc w:val="both"/>
        <w:rPr>
          <w:color w:val="000000"/>
          <w:lang w:val="sr-Cyrl-CS"/>
        </w:rPr>
      </w:pPr>
      <w:r>
        <w:rPr>
          <w:color w:val="000000"/>
          <w:lang w:val="sr-Cyrl-CS"/>
        </w:rPr>
        <w:t>Након уплате депозита, а најкасније до 1</w:t>
      </w:r>
      <w:r>
        <w:rPr>
          <w:color w:val="000000"/>
        </w:rPr>
        <w:t>1</w:t>
      </w:r>
      <w:r>
        <w:rPr>
          <w:color w:val="000000"/>
          <w:lang w:val="sr-Cyrl-CS"/>
        </w:rPr>
        <w:t>.1</w:t>
      </w:r>
      <w:r>
        <w:rPr>
          <w:color w:val="000000"/>
        </w:rPr>
        <w:t>1</w:t>
      </w:r>
      <w:r>
        <w:rPr>
          <w:color w:val="000000"/>
          <w:lang w:val="sr-Cyrl-CS"/>
        </w:rPr>
        <w:t>.</w:t>
      </w:r>
      <w:r>
        <w:rPr>
          <w:color w:val="000000"/>
        </w:rPr>
        <w:t xml:space="preserve">2019. </w:t>
      </w:r>
      <w:r>
        <w:rPr>
          <w:color w:val="000000"/>
          <w:lang w:val="sr-Cyrl-CS"/>
        </w:rPr>
        <w:t>године до 15.00 часова потенцијални купци су дужни да, ради правовремене евиденције, поднесу стечајном управнику следећу документацију: попуњен образац пријаве за учешће на јавном надметању, доказ о уплати депозита или копију банкарске гаранције, потписану изјаву о губитку права на повраћај депозита, извод из регистра привредних субјеката и оверен ОП образац (ако се као потенцијални купац пријављује правно лице), оверено овлашћење за заступање на јавном надметању ако на јавном надметању не присуствује потенцијални купац лично (за физичка лица) или законски заступник (за правна лица).</w:t>
      </w:r>
    </w:p>
    <w:p w:rsidR="00416A4F" w:rsidRDefault="00416A4F" w:rsidP="00416A4F">
      <w:pPr>
        <w:jc w:val="both"/>
        <w:rPr>
          <w:b/>
          <w:color w:val="000000"/>
          <w:lang w:val="sr-Cyrl-CS"/>
        </w:rPr>
      </w:pPr>
      <w:r>
        <w:rPr>
          <w:b/>
          <w:color w:val="000000"/>
          <w:lang w:val="sr-Cyrl-CS"/>
        </w:rPr>
        <w:t>Јавно надметање ће се одржати дана 18.1</w:t>
      </w:r>
      <w:r>
        <w:rPr>
          <w:b/>
          <w:color w:val="000000"/>
        </w:rPr>
        <w:t>1</w:t>
      </w:r>
      <w:r>
        <w:rPr>
          <w:b/>
          <w:color w:val="000000"/>
          <w:lang w:val="sr-Cyrl-CS"/>
        </w:rPr>
        <w:t>.2019. године у 12,00 часова на адреси: Београд, Миодрага Петровића бр. 15.</w:t>
      </w:r>
    </w:p>
    <w:p w:rsidR="00416A4F" w:rsidRDefault="00416A4F" w:rsidP="00416A4F">
      <w:pPr>
        <w:jc w:val="both"/>
        <w:rPr>
          <w:color w:val="000000"/>
          <w:lang w:val="sr-Cyrl-CS"/>
        </w:rPr>
      </w:pPr>
      <w:r>
        <w:rPr>
          <w:color w:val="000000"/>
          <w:lang w:val="sr-Cyrl-CS"/>
        </w:rPr>
        <w:t xml:space="preserve">Регистрација учесника почиње два сата пре почетка јавног надметања а завршава се 15 минута пре почетка јавног надметања, односно у периоду од </w:t>
      </w:r>
      <w:r>
        <w:rPr>
          <w:color w:val="000000"/>
        </w:rPr>
        <w:t xml:space="preserve">10,00 до 11,45 </w:t>
      </w:r>
      <w:r>
        <w:rPr>
          <w:color w:val="000000"/>
          <w:lang w:val="sr-Cyrl-CS"/>
        </w:rPr>
        <w:t>часова на истој адреси. Стечајни управник   или лице које он одреди</w:t>
      </w:r>
      <w:r>
        <w:rPr>
          <w:color w:val="000000"/>
        </w:rPr>
        <w:t>,</w:t>
      </w:r>
      <w:r>
        <w:rPr>
          <w:color w:val="000000"/>
          <w:lang w:val="sr-Cyrl-CS"/>
        </w:rPr>
        <w:t xml:space="preserve"> спроводи јавно надметање у складу са одредбама Националног стандарда број 5 о начину и уновчењу имовине стечајног дужника. </w:t>
      </w:r>
    </w:p>
    <w:p w:rsidR="00416A4F" w:rsidRDefault="00416A4F" w:rsidP="00416A4F">
      <w:pPr>
        <w:jc w:val="both"/>
        <w:rPr>
          <w:lang w:val="sr-Cyrl-CS"/>
        </w:rPr>
      </w:pPr>
      <w:r>
        <w:rPr>
          <w:lang w:val="sr-Cyrl-CS"/>
        </w:rPr>
        <w:t>Стечајни управник спроводи јавно надметање тако што:</w:t>
      </w:r>
    </w:p>
    <w:p w:rsidR="00416A4F" w:rsidRDefault="00416A4F" w:rsidP="00416A4F">
      <w:pPr>
        <w:numPr>
          <w:ilvl w:val="0"/>
          <w:numId w:val="2"/>
        </w:numPr>
        <w:jc w:val="both"/>
        <w:rPr>
          <w:lang w:val="sr-Cyrl-CS"/>
        </w:rPr>
      </w:pPr>
      <w:r>
        <w:rPr>
          <w:lang w:val="sr-Cyrl-CS"/>
        </w:rPr>
        <w:t>региструје лица која имају право учешћа на јавном надметању (имају овлашћења или су лично присутни),</w:t>
      </w:r>
    </w:p>
    <w:p w:rsidR="00416A4F" w:rsidRDefault="00416A4F" w:rsidP="00416A4F">
      <w:pPr>
        <w:numPr>
          <w:ilvl w:val="0"/>
          <w:numId w:val="2"/>
        </w:numPr>
        <w:jc w:val="both"/>
        <w:rPr>
          <w:lang w:val="sr-Cyrl-CS"/>
        </w:rPr>
      </w:pPr>
      <w:r>
        <w:rPr>
          <w:lang w:val="sr-Cyrl-CS"/>
        </w:rPr>
        <w:t>отвара јавно надметање читајући правила надметања,</w:t>
      </w:r>
    </w:p>
    <w:p w:rsidR="00416A4F" w:rsidRDefault="00416A4F" w:rsidP="00416A4F">
      <w:pPr>
        <w:numPr>
          <w:ilvl w:val="0"/>
          <w:numId w:val="2"/>
        </w:numPr>
        <w:contextualSpacing/>
        <w:rPr>
          <w:lang w:val="sr-Cyrl-CS"/>
        </w:rPr>
      </w:pPr>
      <w:r>
        <w:rPr>
          <w:lang w:val="sr-Cyrl-CS"/>
        </w:rPr>
        <w:t>позива учеснике да прихвате понуђену цену према унапред утврђеним корацима увећања,</w:t>
      </w:r>
    </w:p>
    <w:p w:rsidR="00416A4F" w:rsidRDefault="00416A4F" w:rsidP="00416A4F">
      <w:pPr>
        <w:numPr>
          <w:ilvl w:val="0"/>
          <w:numId w:val="2"/>
        </w:numPr>
        <w:jc w:val="both"/>
        <w:rPr>
          <w:lang w:val="sr-Cyrl-CS"/>
        </w:rPr>
      </w:pPr>
      <w:r>
        <w:rPr>
          <w:lang w:val="sr-Cyrl-CS"/>
        </w:rPr>
        <w:t>одржава ред на јавном надметању,</w:t>
      </w:r>
    </w:p>
    <w:p w:rsidR="00416A4F" w:rsidRDefault="00416A4F" w:rsidP="00416A4F">
      <w:pPr>
        <w:numPr>
          <w:ilvl w:val="0"/>
          <w:numId w:val="2"/>
        </w:numPr>
        <w:contextualSpacing/>
        <w:rPr>
          <w:lang w:val="sr-Cyrl-CS"/>
        </w:rPr>
      </w:pPr>
      <w:r>
        <w:rPr>
          <w:lang w:val="sr-Cyrl-CS"/>
        </w:rPr>
        <w:t>проглашава за купца учесника који је прихватио највишу понуђену цену,</w:t>
      </w:r>
    </w:p>
    <w:p w:rsidR="00416A4F" w:rsidRDefault="00416A4F" w:rsidP="00416A4F">
      <w:pPr>
        <w:numPr>
          <w:ilvl w:val="0"/>
          <w:numId w:val="2"/>
        </w:numPr>
        <w:jc w:val="both"/>
        <w:rPr>
          <w:lang w:val="sr-Cyrl-CS"/>
        </w:rPr>
      </w:pPr>
      <w:r>
        <w:rPr>
          <w:lang w:val="sr-Cyrl-CS"/>
        </w:rPr>
        <w:t>потписује записник.</w:t>
      </w:r>
    </w:p>
    <w:p w:rsidR="00416A4F" w:rsidRDefault="00416A4F" w:rsidP="00416A4F">
      <w:pPr>
        <w:ind w:left="720"/>
        <w:jc w:val="both"/>
        <w:rPr>
          <w:lang w:val="sr-Cyrl-CS"/>
        </w:rPr>
      </w:pPr>
    </w:p>
    <w:p w:rsidR="00416A4F" w:rsidRDefault="00416A4F" w:rsidP="00416A4F">
      <w:pPr>
        <w:ind w:firstLine="708"/>
        <w:jc w:val="both"/>
        <w:rPr>
          <w:color w:val="000000"/>
        </w:rPr>
      </w:pPr>
      <w:r>
        <w:rPr>
          <w:color w:val="000000"/>
          <w:lang w:val="sr-Cyrl-CS"/>
        </w:rPr>
        <w:t xml:space="preserve">У случају да на јавном надметању победи Купац који је депозит обезбедио банкарском гаранцијом, исти мора уплатити износ депозита у року од </w:t>
      </w:r>
      <w:r>
        <w:rPr>
          <w:b/>
          <w:color w:val="000000"/>
          <w:lang w:val="sr-Cyrl-CS"/>
        </w:rPr>
        <w:t>48 сати</w:t>
      </w:r>
      <w:r>
        <w:rPr>
          <w:color w:val="000000"/>
          <w:lang w:val="sr-Cyrl-CS"/>
        </w:rPr>
        <w:t xml:space="preserve"> од дана јавног надметања, а пре потписивања купопродајног уговора, након чега ће му бити враћена гаранција</w:t>
      </w:r>
      <w:r>
        <w:rPr>
          <w:color w:val="000000"/>
        </w:rPr>
        <w:t>;</w:t>
      </w:r>
    </w:p>
    <w:p w:rsidR="00416A4F" w:rsidRDefault="00416A4F" w:rsidP="00416A4F">
      <w:pPr>
        <w:ind w:hanging="284"/>
        <w:jc w:val="both"/>
        <w:rPr>
          <w:color w:val="000000"/>
        </w:rPr>
      </w:pPr>
      <w:r>
        <w:rPr>
          <w:color w:val="000000"/>
        </w:rPr>
        <w:t xml:space="preserve"> </w:t>
      </w:r>
      <w:r>
        <w:rPr>
          <w:color w:val="000000"/>
        </w:rPr>
        <w:tab/>
      </w:r>
      <w:r>
        <w:rPr>
          <w:color w:val="000000"/>
        </w:rPr>
        <w:tab/>
      </w:r>
      <w:r>
        <w:rPr>
          <w:color w:val="000000"/>
          <w:lang w:val="sr-Cyrl-CS"/>
        </w:rPr>
        <w:t xml:space="preserve">Купопродајни уговор се потписује у року од </w:t>
      </w:r>
      <w:r>
        <w:rPr>
          <w:b/>
          <w:color w:val="000000"/>
          <w:lang w:val="sr-Cyrl-CS"/>
        </w:rPr>
        <w:t>3 (три) радна дана</w:t>
      </w:r>
      <w:r>
        <w:rPr>
          <w:color w:val="000000"/>
          <w:lang w:val="sr-Cyrl-CS"/>
        </w:rPr>
        <w:t xml:space="preserve"> од дана одржавања јавног надметања</w:t>
      </w:r>
      <w:r>
        <w:rPr>
          <w:color w:val="000000"/>
        </w:rPr>
        <w:t xml:space="preserve">, </w:t>
      </w:r>
      <w:r>
        <w:rPr>
          <w:color w:val="000000"/>
          <w:lang w:val="sr-Cyrl-CS"/>
        </w:rPr>
        <w:t>под условом да је депозит који је обезбеђен гаранцијом уплаћен на рачун стечајног дужника</w:t>
      </w:r>
      <w:r>
        <w:rPr>
          <w:color w:val="000000"/>
        </w:rPr>
        <w:t xml:space="preserve">. </w:t>
      </w:r>
      <w:r>
        <w:rPr>
          <w:color w:val="000000"/>
          <w:lang w:val="sr-Cyrl-CS"/>
        </w:rPr>
        <w:t>Проглашени Купац је дужан да уплати преостали износ купопродајне цене у року од 30</w:t>
      </w:r>
      <w:r>
        <w:rPr>
          <w:color w:val="000000"/>
        </w:rPr>
        <w:t xml:space="preserve"> (тридесет) </w:t>
      </w:r>
      <w:r>
        <w:rPr>
          <w:color w:val="000000"/>
          <w:lang w:val="sr-Cyrl-CS"/>
        </w:rPr>
        <w:t>дана од дана потписивања купопродајног уговора</w:t>
      </w:r>
      <w:r>
        <w:rPr>
          <w:color w:val="000000"/>
        </w:rPr>
        <w:t>.</w:t>
      </w:r>
    </w:p>
    <w:p w:rsidR="00416A4F" w:rsidRDefault="00416A4F" w:rsidP="00416A4F">
      <w:pPr>
        <w:ind w:firstLine="708"/>
        <w:jc w:val="both"/>
        <w:rPr>
          <w:color w:val="000000"/>
        </w:rPr>
      </w:pPr>
      <w:r>
        <w:rPr>
          <w:color w:val="000000"/>
          <w:lang w:val="sr-Cyrl-CS"/>
        </w:rPr>
        <w:t xml:space="preserve">Ако проглашени купац не потпише записник, купопродајни уговор или не уплати купопродајну цену у прописаним роковима и на прописан начин, као и у свим другим случајевима предвиђеним изјавом о губитку права на враћање депозита, губи право на </w:t>
      </w:r>
      <w:r>
        <w:rPr>
          <w:color w:val="000000"/>
          <w:lang w:val="sr-Cyrl-CS"/>
        </w:rPr>
        <w:lastRenderedPageBreak/>
        <w:t>повраћај депозита, а за купца се проглашава други најбољи понуђач. Други најбољи понуђач има иста права и обавезе као проглашени купац. У случају да је други најбољи понуђач на јавном надметању депозит обезбедио банкарском гаранцијом, након одустајања проглашеног купца, исти мора уплатити износ депозита на рачун стечајног дужника у року од два дана од дана пријема обавештења којим се проглашава за купца, након чега ће му бити враћена гаранција. У конкретном случају, купопродајни уговор потписује се у року од 3 радна дана од пријема обавештења којим се други најбољи понуђач проглашава за купца.</w:t>
      </w:r>
    </w:p>
    <w:p w:rsidR="00416A4F" w:rsidRDefault="00416A4F" w:rsidP="00416A4F">
      <w:pPr>
        <w:ind w:hanging="284"/>
        <w:jc w:val="both"/>
        <w:rPr>
          <w:color w:val="000000"/>
          <w:lang w:val="sr-Cyrl-CS"/>
        </w:rPr>
      </w:pPr>
      <w:r>
        <w:rPr>
          <w:b/>
          <w:color w:val="000000"/>
        </w:rPr>
        <w:t xml:space="preserve"> </w:t>
      </w:r>
      <w:r>
        <w:rPr>
          <w:b/>
          <w:color w:val="000000"/>
        </w:rPr>
        <w:tab/>
      </w:r>
      <w:r>
        <w:rPr>
          <w:color w:val="000000"/>
          <w:lang w:val="sr-Cyrl-CS"/>
        </w:rPr>
        <w:t xml:space="preserve">Учесницима који на јавном надметању нису стекли статус купца или другог најбољег понуђача, депозит (гаранција) се враћа у </w:t>
      </w:r>
      <w:r>
        <w:rPr>
          <w:lang w:val="sr-Cyrl-CS"/>
        </w:rPr>
        <w:t>року 3 (три)</w:t>
      </w:r>
      <w:r>
        <w:rPr>
          <w:color w:val="000000"/>
          <w:lang w:val="sr-Cyrl-CS"/>
        </w:rPr>
        <w:t xml:space="preserve"> дана од дана јавног надметања. </w:t>
      </w:r>
    </w:p>
    <w:p w:rsidR="00416A4F" w:rsidRDefault="00416A4F" w:rsidP="00416A4F">
      <w:pPr>
        <w:jc w:val="both"/>
        <w:rPr>
          <w:b/>
          <w:color w:val="000000"/>
          <w:lang w:val="sr-Cyrl-CS"/>
        </w:rPr>
      </w:pPr>
      <w:r>
        <w:rPr>
          <w:b/>
          <w:color w:val="000000"/>
          <w:lang w:val="sr-Cyrl-CS"/>
        </w:rPr>
        <w:t>Порезе и трошкове који произилазе из закљученог купопродајног уговора у целости сноси купац.</w:t>
      </w:r>
    </w:p>
    <w:p w:rsidR="00416A4F" w:rsidRDefault="00416A4F" w:rsidP="00416A4F">
      <w:pPr>
        <w:jc w:val="both"/>
        <w:rPr>
          <w:color w:val="000000"/>
          <w:lang w:val="sr-Cyrl-CS"/>
        </w:rPr>
      </w:pPr>
      <w:r>
        <w:rPr>
          <w:color w:val="000000"/>
          <w:lang w:val="sr-Cyrl-CS"/>
        </w:rPr>
        <w:t>Овлашћено лице: асистент стечајног управника Војислав Балугџић, контакт телефон 062</w:t>
      </w:r>
      <w:r>
        <w:rPr>
          <w:color w:val="000000"/>
        </w:rPr>
        <w:t>/</w:t>
      </w:r>
      <w:r>
        <w:rPr>
          <w:color w:val="000000"/>
          <w:lang w:val="sr-Cyrl-CS"/>
        </w:rPr>
        <w:t>317-404</w:t>
      </w:r>
    </w:p>
    <w:p w:rsidR="00416A4F" w:rsidRDefault="00416A4F" w:rsidP="00416A4F">
      <w:pPr>
        <w:jc w:val="both"/>
        <w:rPr>
          <w:color w:val="000000"/>
          <w:lang w:val="hr-HR"/>
        </w:rPr>
      </w:pPr>
    </w:p>
    <w:p w:rsidR="00416A4F" w:rsidRDefault="00416A4F" w:rsidP="00416A4F">
      <w:pPr>
        <w:jc w:val="both"/>
        <w:rPr>
          <w:color w:val="000000"/>
          <w:lang w:val="hr-HR"/>
        </w:rPr>
      </w:pPr>
    </w:p>
    <w:p w:rsidR="00935C2C" w:rsidRPr="00EF6DFF" w:rsidRDefault="00935C2C" w:rsidP="00416A4F">
      <w:pPr>
        <w:jc w:val="both"/>
        <w:rPr>
          <w:lang w:val="ru-RU"/>
        </w:rPr>
      </w:pPr>
    </w:p>
    <w:sectPr w:rsidR="00935C2C" w:rsidRPr="00EF6DFF" w:rsidSect="00466097">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6EB8" w:rsidRDefault="00B96EB8">
      <w:r>
        <w:separator/>
      </w:r>
    </w:p>
  </w:endnote>
  <w:endnote w:type="continuationSeparator" w:id="0">
    <w:p w:rsidR="00B96EB8" w:rsidRDefault="00B96E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6EB8" w:rsidRDefault="00B96EB8">
      <w:r>
        <w:separator/>
      </w:r>
    </w:p>
  </w:footnote>
  <w:footnote w:type="continuationSeparator" w:id="0">
    <w:p w:rsidR="00B96EB8" w:rsidRDefault="00B96E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C27FF"/>
    <w:multiLevelType w:val="hybridMultilevel"/>
    <w:tmpl w:val="0AEED06A"/>
    <w:lvl w:ilvl="0" w:tplc="FE92B444">
      <w:start w:val="1"/>
      <w:numFmt w:val="decimal"/>
      <w:lvlText w:val="%1."/>
      <w:lvlJc w:val="left"/>
      <w:pPr>
        <w:tabs>
          <w:tab w:val="num" w:pos="780"/>
        </w:tabs>
        <w:ind w:left="780" w:hanging="360"/>
      </w:pPr>
      <w:rPr>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0FFA2B62"/>
    <w:multiLevelType w:val="hybridMultilevel"/>
    <w:tmpl w:val="FDE49840"/>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15:restartNumberingAfterBreak="0">
    <w:nsid w:val="2F481800"/>
    <w:multiLevelType w:val="hybridMultilevel"/>
    <w:tmpl w:val="EE527908"/>
    <w:lvl w:ilvl="0" w:tplc="890858B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30F60A26"/>
    <w:multiLevelType w:val="hybridMultilevel"/>
    <w:tmpl w:val="6DFCB3BE"/>
    <w:lvl w:ilvl="0" w:tplc="08501FD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A3C3E6D"/>
    <w:multiLevelType w:val="hybridMultilevel"/>
    <w:tmpl w:val="A1C47E46"/>
    <w:lvl w:ilvl="0" w:tplc="25A22DE8">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6F753B55"/>
    <w:multiLevelType w:val="hybridMultilevel"/>
    <w:tmpl w:val="1846A3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3904E9"/>
    <w:multiLevelType w:val="hybridMultilevel"/>
    <w:tmpl w:val="ABB81C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5"/>
  </w:num>
  <w:num w:numId="8">
    <w:abstractNumId w:val="6"/>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FF5"/>
    <w:rsid w:val="00020071"/>
    <w:rsid w:val="0003505C"/>
    <w:rsid w:val="00056657"/>
    <w:rsid w:val="00057669"/>
    <w:rsid w:val="0008057A"/>
    <w:rsid w:val="00086433"/>
    <w:rsid w:val="000B125C"/>
    <w:rsid w:val="000B3BBA"/>
    <w:rsid w:val="000C6D3C"/>
    <w:rsid w:val="000E3527"/>
    <w:rsid w:val="000F048F"/>
    <w:rsid w:val="000F2FD6"/>
    <w:rsid w:val="00120149"/>
    <w:rsid w:val="00124C86"/>
    <w:rsid w:val="0013263A"/>
    <w:rsid w:val="00137E56"/>
    <w:rsid w:val="00144546"/>
    <w:rsid w:val="001530C4"/>
    <w:rsid w:val="00157045"/>
    <w:rsid w:val="001702EB"/>
    <w:rsid w:val="00171BEE"/>
    <w:rsid w:val="00174BCC"/>
    <w:rsid w:val="0018424C"/>
    <w:rsid w:val="00191B7E"/>
    <w:rsid w:val="001A181F"/>
    <w:rsid w:val="001A6099"/>
    <w:rsid w:val="001B4897"/>
    <w:rsid w:val="001C4645"/>
    <w:rsid w:val="001E1536"/>
    <w:rsid w:val="001E6057"/>
    <w:rsid w:val="00204017"/>
    <w:rsid w:val="00206A6A"/>
    <w:rsid w:val="00215CC4"/>
    <w:rsid w:val="0021679F"/>
    <w:rsid w:val="00226880"/>
    <w:rsid w:val="00230DE2"/>
    <w:rsid w:val="00232B6E"/>
    <w:rsid w:val="0023668E"/>
    <w:rsid w:val="002479BF"/>
    <w:rsid w:val="00253831"/>
    <w:rsid w:val="00257767"/>
    <w:rsid w:val="002612CB"/>
    <w:rsid w:val="00264DB4"/>
    <w:rsid w:val="00267A6A"/>
    <w:rsid w:val="00293477"/>
    <w:rsid w:val="002D4531"/>
    <w:rsid w:val="002D77C1"/>
    <w:rsid w:val="002F4E63"/>
    <w:rsid w:val="002F69B7"/>
    <w:rsid w:val="00304A9B"/>
    <w:rsid w:val="003072C9"/>
    <w:rsid w:val="00311C12"/>
    <w:rsid w:val="003173F0"/>
    <w:rsid w:val="003233F4"/>
    <w:rsid w:val="00324EED"/>
    <w:rsid w:val="00332811"/>
    <w:rsid w:val="00336563"/>
    <w:rsid w:val="00345B13"/>
    <w:rsid w:val="00380294"/>
    <w:rsid w:val="00386685"/>
    <w:rsid w:val="003A0470"/>
    <w:rsid w:val="003D6EAE"/>
    <w:rsid w:val="003D6FAD"/>
    <w:rsid w:val="003F77C2"/>
    <w:rsid w:val="004011FF"/>
    <w:rsid w:val="00416A4F"/>
    <w:rsid w:val="00421464"/>
    <w:rsid w:val="004236A3"/>
    <w:rsid w:val="00424FF5"/>
    <w:rsid w:val="00442031"/>
    <w:rsid w:val="0044501A"/>
    <w:rsid w:val="004632A8"/>
    <w:rsid w:val="00466097"/>
    <w:rsid w:val="00470719"/>
    <w:rsid w:val="00477BD4"/>
    <w:rsid w:val="00480CAF"/>
    <w:rsid w:val="0048171F"/>
    <w:rsid w:val="00482F97"/>
    <w:rsid w:val="00496733"/>
    <w:rsid w:val="004A11B2"/>
    <w:rsid w:val="004C7EEC"/>
    <w:rsid w:val="004E0728"/>
    <w:rsid w:val="004F0FB3"/>
    <w:rsid w:val="004F4CCD"/>
    <w:rsid w:val="00515061"/>
    <w:rsid w:val="00527B03"/>
    <w:rsid w:val="00564ED8"/>
    <w:rsid w:val="00567E02"/>
    <w:rsid w:val="00584D82"/>
    <w:rsid w:val="00590CFD"/>
    <w:rsid w:val="00591081"/>
    <w:rsid w:val="005A5AF5"/>
    <w:rsid w:val="005B40EB"/>
    <w:rsid w:val="005C667A"/>
    <w:rsid w:val="005C67CA"/>
    <w:rsid w:val="005D161F"/>
    <w:rsid w:val="005D1768"/>
    <w:rsid w:val="005E5E18"/>
    <w:rsid w:val="00602E52"/>
    <w:rsid w:val="00606BB1"/>
    <w:rsid w:val="0061266C"/>
    <w:rsid w:val="00643BA8"/>
    <w:rsid w:val="006535B1"/>
    <w:rsid w:val="00656872"/>
    <w:rsid w:val="00662626"/>
    <w:rsid w:val="00673A40"/>
    <w:rsid w:val="006B0E91"/>
    <w:rsid w:val="006B7419"/>
    <w:rsid w:val="006E58AA"/>
    <w:rsid w:val="006F2305"/>
    <w:rsid w:val="006F53C7"/>
    <w:rsid w:val="007136E0"/>
    <w:rsid w:val="00714101"/>
    <w:rsid w:val="007279D4"/>
    <w:rsid w:val="007505BA"/>
    <w:rsid w:val="00752ADF"/>
    <w:rsid w:val="00767E22"/>
    <w:rsid w:val="00780F00"/>
    <w:rsid w:val="0078361C"/>
    <w:rsid w:val="007A595A"/>
    <w:rsid w:val="007A6CDB"/>
    <w:rsid w:val="007C3255"/>
    <w:rsid w:val="007D48C0"/>
    <w:rsid w:val="007E09D6"/>
    <w:rsid w:val="007F0D2F"/>
    <w:rsid w:val="00802322"/>
    <w:rsid w:val="00814C21"/>
    <w:rsid w:val="00847972"/>
    <w:rsid w:val="008656AB"/>
    <w:rsid w:val="00874337"/>
    <w:rsid w:val="00877EDD"/>
    <w:rsid w:val="00887E84"/>
    <w:rsid w:val="0089041E"/>
    <w:rsid w:val="00890748"/>
    <w:rsid w:val="008B5AB5"/>
    <w:rsid w:val="008C3D7F"/>
    <w:rsid w:val="008F10C8"/>
    <w:rsid w:val="008F3E41"/>
    <w:rsid w:val="00905EF0"/>
    <w:rsid w:val="00910A79"/>
    <w:rsid w:val="00925045"/>
    <w:rsid w:val="00935C2C"/>
    <w:rsid w:val="0093719D"/>
    <w:rsid w:val="0094439A"/>
    <w:rsid w:val="00966E9B"/>
    <w:rsid w:val="00982116"/>
    <w:rsid w:val="0099266C"/>
    <w:rsid w:val="00992B94"/>
    <w:rsid w:val="00996843"/>
    <w:rsid w:val="009A05A9"/>
    <w:rsid w:val="009A33AE"/>
    <w:rsid w:val="009B1B79"/>
    <w:rsid w:val="009B6B22"/>
    <w:rsid w:val="009F2190"/>
    <w:rsid w:val="009F3A7A"/>
    <w:rsid w:val="00A073C9"/>
    <w:rsid w:val="00A10A00"/>
    <w:rsid w:val="00A15127"/>
    <w:rsid w:val="00A363C9"/>
    <w:rsid w:val="00A37A21"/>
    <w:rsid w:val="00A4450C"/>
    <w:rsid w:val="00A52DE7"/>
    <w:rsid w:val="00A65B66"/>
    <w:rsid w:val="00A77069"/>
    <w:rsid w:val="00A82B77"/>
    <w:rsid w:val="00A842AB"/>
    <w:rsid w:val="00AB0AD1"/>
    <w:rsid w:val="00AC0C83"/>
    <w:rsid w:val="00AE4BCC"/>
    <w:rsid w:val="00AE6DDC"/>
    <w:rsid w:val="00AF505F"/>
    <w:rsid w:val="00B148A4"/>
    <w:rsid w:val="00B31883"/>
    <w:rsid w:val="00B40DFD"/>
    <w:rsid w:val="00B46D37"/>
    <w:rsid w:val="00B47313"/>
    <w:rsid w:val="00B565BE"/>
    <w:rsid w:val="00B64086"/>
    <w:rsid w:val="00B94A88"/>
    <w:rsid w:val="00B96EB8"/>
    <w:rsid w:val="00BA62D4"/>
    <w:rsid w:val="00BB08D2"/>
    <w:rsid w:val="00BB77AA"/>
    <w:rsid w:val="00BC2BEB"/>
    <w:rsid w:val="00BC31AA"/>
    <w:rsid w:val="00BE68D8"/>
    <w:rsid w:val="00BF1C21"/>
    <w:rsid w:val="00BF4C08"/>
    <w:rsid w:val="00C07ECA"/>
    <w:rsid w:val="00C1242C"/>
    <w:rsid w:val="00C1376E"/>
    <w:rsid w:val="00C16473"/>
    <w:rsid w:val="00C436A1"/>
    <w:rsid w:val="00C44B84"/>
    <w:rsid w:val="00C55BFD"/>
    <w:rsid w:val="00C852CD"/>
    <w:rsid w:val="00C85F64"/>
    <w:rsid w:val="00CA4050"/>
    <w:rsid w:val="00CB29FE"/>
    <w:rsid w:val="00CB7F6C"/>
    <w:rsid w:val="00CC05DA"/>
    <w:rsid w:val="00CD7489"/>
    <w:rsid w:val="00CE67D8"/>
    <w:rsid w:val="00CF107E"/>
    <w:rsid w:val="00CF2A16"/>
    <w:rsid w:val="00D03ADF"/>
    <w:rsid w:val="00D32ACE"/>
    <w:rsid w:val="00D41DE8"/>
    <w:rsid w:val="00D42249"/>
    <w:rsid w:val="00D45A92"/>
    <w:rsid w:val="00D63FDF"/>
    <w:rsid w:val="00D71250"/>
    <w:rsid w:val="00D7689A"/>
    <w:rsid w:val="00D97D70"/>
    <w:rsid w:val="00DA2A8F"/>
    <w:rsid w:val="00DA41D8"/>
    <w:rsid w:val="00DB5D7E"/>
    <w:rsid w:val="00DB73E4"/>
    <w:rsid w:val="00DB7E72"/>
    <w:rsid w:val="00DD492D"/>
    <w:rsid w:val="00DD5A4F"/>
    <w:rsid w:val="00DD75F3"/>
    <w:rsid w:val="00DF270F"/>
    <w:rsid w:val="00DF28A1"/>
    <w:rsid w:val="00DF4520"/>
    <w:rsid w:val="00E0026E"/>
    <w:rsid w:val="00E011ED"/>
    <w:rsid w:val="00E012E4"/>
    <w:rsid w:val="00E14C59"/>
    <w:rsid w:val="00E1670E"/>
    <w:rsid w:val="00E1700C"/>
    <w:rsid w:val="00E24C02"/>
    <w:rsid w:val="00E27979"/>
    <w:rsid w:val="00E5258A"/>
    <w:rsid w:val="00E839F0"/>
    <w:rsid w:val="00E95F2B"/>
    <w:rsid w:val="00E96083"/>
    <w:rsid w:val="00EB6B41"/>
    <w:rsid w:val="00EC3D12"/>
    <w:rsid w:val="00ED4317"/>
    <w:rsid w:val="00ED4574"/>
    <w:rsid w:val="00EE0769"/>
    <w:rsid w:val="00EF4CBA"/>
    <w:rsid w:val="00EF50ED"/>
    <w:rsid w:val="00EF6DFF"/>
    <w:rsid w:val="00F03DF2"/>
    <w:rsid w:val="00F1034D"/>
    <w:rsid w:val="00F245C4"/>
    <w:rsid w:val="00F25190"/>
    <w:rsid w:val="00F26101"/>
    <w:rsid w:val="00F362C0"/>
    <w:rsid w:val="00F739C4"/>
    <w:rsid w:val="00FA0C57"/>
    <w:rsid w:val="00FA6791"/>
    <w:rsid w:val="00FB271D"/>
    <w:rsid w:val="00FC16F9"/>
    <w:rsid w:val="00FC5FBE"/>
    <w:rsid w:val="00FD087F"/>
    <w:rsid w:val="00FE4324"/>
    <w:rsid w:val="00FE5BEB"/>
    <w:rsid w:val="00FF4A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C11A1E1-812A-4CC4-9A86-C85C9D80C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4FF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35C2C"/>
    <w:pPr>
      <w:tabs>
        <w:tab w:val="center" w:pos="4320"/>
        <w:tab w:val="right" w:pos="8640"/>
      </w:tabs>
    </w:pPr>
    <w:rPr>
      <w:sz w:val="20"/>
      <w:szCs w:val="20"/>
    </w:rPr>
  </w:style>
  <w:style w:type="paragraph" w:styleId="FootnoteText">
    <w:name w:val="footnote text"/>
    <w:basedOn w:val="Normal"/>
    <w:semiHidden/>
    <w:rsid w:val="00BC2BEB"/>
    <w:rPr>
      <w:sz w:val="20"/>
      <w:szCs w:val="20"/>
    </w:rPr>
  </w:style>
  <w:style w:type="character" w:styleId="FootnoteReference">
    <w:name w:val="footnote reference"/>
    <w:basedOn w:val="DefaultParagraphFont"/>
    <w:semiHidden/>
    <w:rsid w:val="00BC2BEB"/>
    <w:rPr>
      <w:vertAlign w:val="superscript"/>
    </w:rPr>
  </w:style>
  <w:style w:type="paragraph" w:styleId="BalloonText">
    <w:name w:val="Balloon Text"/>
    <w:basedOn w:val="Normal"/>
    <w:semiHidden/>
    <w:rsid w:val="00B40DFD"/>
    <w:rPr>
      <w:rFonts w:ascii="Tahoma" w:hAnsi="Tahoma" w:cs="Tahoma"/>
      <w:sz w:val="16"/>
      <w:szCs w:val="16"/>
    </w:rPr>
  </w:style>
  <w:style w:type="table" w:styleId="TableGrid">
    <w:name w:val="Table Grid"/>
    <w:basedOn w:val="TableNormal"/>
    <w:rsid w:val="00A363C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converted-space">
    <w:name w:val="apple-converted-space"/>
    <w:basedOn w:val="DefaultParagraphFont"/>
    <w:rsid w:val="00643B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551031">
      <w:bodyDiv w:val="1"/>
      <w:marLeft w:val="0"/>
      <w:marRight w:val="0"/>
      <w:marTop w:val="0"/>
      <w:marBottom w:val="0"/>
      <w:divBdr>
        <w:top w:val="none" w:sz="0" w:space="0" w:color="auto"/>
        <w:left w:val="none" w:sz="0" w:space="0" w:color="auto"/>
        <w:bottom w:val="none" w:sz="0" w:space="0" w:color="auto"/>
        <w:right w:val="none" w:sz="0" w:space="0" w:color="auto"/>
      </w:divBdr>
    </w:div>
    <w:div w:id="887228080">
      <w:bodyDiv w:val="1"/>
      <w:marLeft w:val="0"/>
      <w:marRight w:val="0"/>
      <w:marTop w:val="0"/>
      <w:marBottom w:val="0"/>
      <w:divBdr>
        <w:top w:val="none" w:sz="0" w:space="0" w:color="auto"/>
        <w:left w:val="none" w:sz="0" w:space="0" w:color="auto"/>
        <w:bottom w:val="none" w:sz="0" w:space="0" w:color="auto"/>
        <w:right w:val="none" w:sz="0" w:space="0" w:color="auto"/>
      </w:divBdr>
    </w:div>
    <w:div w:id="1562866140">
      <w:bodyDiv w:val="1"/>
      <w:marLeft w:val="0"/>
      <w:marRight w:val="0"/>
      <w:marTop w:val="0"/>
      <w:marBottom w:val="0"/>
      <w:divBdr>
        <w:top w:val="none" w:sz="0" w:space="0" w:color="auto"/>
        <w:left w:val="none" w:sz="0" w:space="0" w:color="auto"/>
        <w:bottom w:val="none" w:sz="0" w:space="0" w:color="auto"/>
        <w:right w:val="none" w:sz="0" w:space="0" w:color="auto"/>
      </w:divBdr>
    </w:div>
    <w:div w:id="2027827703">
      <w:bodyDiv w:val="1"/>
      <w:marLeft w:val="0"/>
      <w:marRight w:val="0"/>
      <w:marTop w:val="0"/>
      <w:marBottom w:val="0"/>
      <w:divBdr>
        <w:top w:val="none" w:sz="0" w:space="0" w:color="auto"/>
        <w:left w:val="none" w:sz="0" w:space="0" w:color="auto"/>
        <w:bottom w:val="none" w:sz="0" w:space="0" w:color="auto"/>
        <w:right w:val="none" w:sz="0" w:space="0" w:color="auto"/>
      </w:divBdr>
    </w:div>
    <w:div w:id="2029983172">
      <w:bodyDiv w:val="1"/>
      <w:marLeft w:val="0"/>
      <w:marRight w:val="0"/>
      <w:marTop w:val="0"/>
      <w:marBottom w:val="0"/>
      <w:divBdr>
        <w:top w:val="none" w:sz="0" w:space="0" w:color="auto"/>
        <w:left w:val="none" w:sz="0" w:space="0" w:color="auto"/>
        <w:bottom w:val="none" w:sz="0" w:space="0" w:color="auto"/>
        <w:right w:val="none" w:sz="0" w:space="0" w:color="auto"/>
      </w:divBdr>
    </w:div>
    <w:div w:id="2086218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545905-25B3-4BDF-B5FA-0112F00BC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875</Words>
  <Characters>4992</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На основу закључка стечајног судије Трговинског суда у Панчеву, број предмета Ст</vt:lpstr>
    </vt:vector>
  </TitlesOfParts>
  <Company>Home</Company>
  <LinksUpToDate>false</LinksUpToDate>
  <CharactersWithSpaces>5856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 основу закључка стечајног судије Трговинског суда у Панчеву, број предмета Ст</dc:title>
  <dc:creator>FX</dc:creator>
  <cp:lastModifiedBy>Igor ID. Draskic</cp:lastModifiedBy>
  <cp:revision>2</cp:revision>
  <cp:lastPrinted>2013-07-23T13:00:00Z</cp:lastPrinted>
  <dcterms:created xsi:type="dcterms:W3CDTF">2019-10-29T07:14:00Z</dcterms:created>
  <dcterms:modified xsi:type="dcterms:W3CDTF">2019-10-29T07:14:00Z</dcterms:modified>
</cp:coreProperties>
</file>